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80" w:rsidRDefault="006A78FC" w:rsidP="009F27AC">
      <w:pPr>
        <w:ind w:left="-142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DA420B3" wp14:editId="0C8745E7">
            <wp:extent cx="6347012" cy="1302161"/>
            <wp:effectExtent l="0" t="0" r="0" b="0"/>
            <wp:docPr id="1" name="Picture 1" descr="Image result for acorn standards for perioperative nur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corn standards for perioperative nurs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81" cy="13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FC" w:rsidRPr="009F27AC" w:rsidRDefault="006A78FC" w:rsidP="006A78FC">
      <w:pPr>
        <w:jc w:val="center"/>
        <w:rPr>
          <w:rFonts w:cs="Aharoni"/>
          <w:b/>
          <w:color w:val="143F6A" w:themeColor="accent2" w:themeShade="80"/>
          <w:sz w:val="48"/>
          <w:szCs w:val="52"/>
        </w:rPr>
      </w:pPr>
      <w:r w:rsidRPr="009F27AC">
        <w:rPr>
          <w:rFonts w:cs="Aharoni"/>
          <w:b/>
          <w:color w:val="143F6A" w:themeColor="accent2" w:themeShade="80"/>
          <w:sz w:val="48"/>
          <w:szCs w:val="52"/>
        </w:rPr>
        <w:t>WESTERN AUSTRALIA</w:t>
      </w:r>
    </w:p>
    <w:p w:rsidR="00C76607" w:rsidRPr="00081655" w:rsidRDefault="00C76607" w:rsidP="00081655">
      <w:pPr>
        <w:jc w:val="center"/>
        <w:rPr>
          <w:rFonts w:ascii="Arial Black" w:hAnsi="Arial Black" w:cs="Aharoni"/>
          <w:b/>
          <w:color w:val="FF0066"/>
          <w:sz w:val="16"/>
          <w:szCs w:val="1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760E13" w:rsidRPr="00CD3818" w:rsidRDefault="006A78FC" w:rsidP="006A78FC">
      <w:pPr>
        <w:jc w:val="center"/>
        <w:rPr>
          <w:rFonts w:ascii="Arial Black" w:hAnsi="Arial Black" w:cs="Aharoni"/>
          <w:b/>
          <w:color w:val="FF0066"/>
          <w:sz w:val="56"/>
          <w:szCs w:val="5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D3818">
        <w:rPr>
          <w:rFonts w:ascii="Arial Black" w:hAnsi="Arial Black" w:cs="Aharoni"/>
          <w:b/>
          <w:color w:val="FF0066"/>
          <w:sz w:val="56"/>
          <w:szCs w:val="5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STUDY DAY</w:t>
      </w:r>
    </w:p>
    <w:p w:rsidR="00C76607" w:rsidRPr="00081655" w:rsidRDefault="00C76607" w:rsidP="006A78FC">
      <w:pPr>
        <w:jc w:val="center"/>
        <w:rPr>
          <w:rFonts w:cs="Aharoni"/>
          <w:b/>
          <w:color w:val="234F77" w:themeColor="accent1" w:themeShade="80"/>
          <w:sz w:val="16"/>
          <w:szCs w:val="16"/>
        </w:rPr>
      </w:pPr>
    </w:p>
    <w:p w:rsidR="006A78FC" w:rsidRPr="009F27AC" w:rsidRDefault="006A78FC" w:rsidP="009F27AC">
      <w:pPr>
        <w:jc w:val="center"/>
        <w:rPr>
          <w:rFonts w:cs="Aharoni"/>
          <w:b/>
          <w:color w:val="008000"/>
          <w:szCs w:val="24"/>
        </w:rPr>
      </w:pPr>
      <w:r w:rsidRPr="007560A8">
        <w:rPr>
          <w:rFonts w:cs="Aharoni"/>
          <w:b/>
          <w:color w:val="008000"/>
          <w:sz w:val="52"/>
          <w:szCs w:val="52"/>
        </w:rPr>
        <w:t>AT</w:t>
      </w:r>
    </w:p>
    <w:p w:rsidR="006A78FC" w:rsidRPr="007560A8" w:rsidRDefault="006A78FC" w:rsidP="006A78FC">
      <w:pPr>
        <w:jc w:val="center"/>
        <w:rPr>
          <w:rFonts w:cs="Aharoni"/>
          <w:b/>
          <w:color w:val="008000"/>
          <w:sz w:val="40"/>
          <w:szCs w:val="52"/>
        </w:rPr>
      </w:pPr>
      <w:r w:rsidRPr="007560A8">
        <w:rPr>
          <w:rFonts w:cs="Aharoni"/>
          <w:b/>
          <w:color w:val="008000"/>
          <w:sz w:val="40"/>
          <w:szCs w:val="52"/>
        </w:rPr>
        <w:t xml:space="preserve">St John of God Midland </w:t>
      </w:r>
      <w:r w:rsidR="00F919F2" w:rsidRPr="007560A8">
        <w:rPr>
          <w:rFonts w:cs="Aharoni"/>
          <w:b/>
          <w:color w:val="008000"/>
          <w:sz w:val="40"/>
          <w:szCs w:val="52"/>
        </w:rPr>
        <w:t xml:space="preserve">Public and Private </w:t>
      </w:r>
      <w:r w:rsidRPr="007560A8">
        <w:rPr>
          <w:rFonts w:cs="Aharoni"/>
          <w:b/>
          <w:color w:val="008000"/>
          <w:sz w:val="40"/>
          <w:szCs w:val="52"/>
        </w:rPr>
        <w:t>Hospital</w:t>
      </w:r>
      <w:r w:rsidR="00F919F2" w:rsidRPr="007560A8">
        <w:rPr>
          <w:rFonts w:cs="Aharoni"/>
          <w:b/>
          <w:color w:val="008000"/>
          <w:sz w:val="40"/>
          <w:szCs w:val="52"/>
        </w:rPr>
        <w:t>s</w:t>
      </w:r>
    </w:p>
    <w:p w:rsidR="006A78FC" w:rsidRPr="007560A8" w:rsidRDefault="006A78FC" w:rsidP="006A78FC">
      <w:pPr>
        <w:jc w:val="center"/>
        <w:rPr>
          <w:rFonts w:cs="Aharoni"/>
          <w:b/>
          <w:color w:val="008000"/>
          <w:sz w:val="52"/>
          <w:szCs w:val="52"/>
        </w:rPr>
      </w:pPr>
      <w:r w:rsidRPr="007560A8">
        <w:rPr>
          <w:rFonts w:cs="Aharoni"/>
          <w:b/>
          <w:color w:val="008000"/>
          <w:sz w:val="52"/>
          <w:szCs w:val="52"/>
        </w:rPr>
        <w:t>22</w:t>
      </w:r>
      <w:r w:rsidRPr="007560A8">
        <w:rPr>
          <w:rFonts w:cs="Aharoni"/>
          <w:b/>
          <w:color w:val="008000"/>
          <w:sz w:val="52"/>
          <w:szCs w:val="52"/>
          <w:vertAlign w:val="superscript"/>
        </w:rPr>
        <w:t>nd</w:t>
      </w:r>
      <w:r w:rsidRPr="007560A8">
        <w:rPr>
          <w:rFonts w:cs="Aharoni"/>
          <w:b/>
          <w:color w:val="008000"/>
          <w:sz w:val="52"/>
          <w:szCs w:val="52"/>
        </w:rPr>
        <w:t xml:space="preserve"> February 2020</w:t>
      </w:r>
    </w:p>
    <w:p w:rsidR="006A78FC" w:rsidRDefault="00A44C81" w:rsidP="006567BD">
      <w:pPr>
        <w:ind w:left="-142" w:firstLine="142"/>
        <w:jc w:val="center"/>
        <w:rPr>
          <w:rFonts w:cs="Aharoni"/>
          <w:b/>
          <w:color w:val="008000"/>
          <w:sz w:val="44"/>
          <w:szCs w:val="52"/>
        </w:rPr>
      </w:pPr>
      <w:r w:rsidRPr="007560A8">
        <w:rPr>
          <w:rFonts w:cs="Aharoni"/>
          <w:b/>
          <w:color w:val="008000"/>
          <w:sz w:val="44"/>
          <w:szCs w:val="52"/>
        </w:rPr>
        <w:t>08</w:t>
      </w:r>
      <w:r w:rsidR="00592B1A" w:rsidRPr="007560A8">
        <w:rPr>
          <w:rFonts w:cs="Aharoni"/>
          <w:b/>
          <w:color w:val="008000"/>
          <w:sz w:val="44"/>
          <w:szCs w:val="52"/>
        </w:rPr>
        <w:t>3</w:t>
      </w:r>
      <w:r w:rsidRPr="007560A8">
        <w:rPr>
          <w:rFonts w:cs="Aharoni"/>
          <w:b/>
          <w:color w:val="008000"/>
          <w:sz w:val="44"/>
          <w:szCs w:val="52"/>
        </w:rPr>
        <w:t>0-1</w:t>
      </w:r>
      <w:r w:rsidR="000F6712" w:rsidRPr="007560A8">
        <w:rPr>
          <w:rFonts w:cs="Aharoni"/>
          <w:b/>
          <w:color w:val="008000"/>
          <w:sz w:val="44"/>
          <w:szCs w:val="52"/>
        </w:rPr>
        <w:t>300hrs</w:t>
      </w:r>
    </w:p>
    <w:p w:rsidR="009F27AC" w:rsidRPr="007560A8" w:rsidRDefault="009F27AC" w:rsidP="006567BD">
      <w:pPr>
        <w:ind w:left="-142" w:firstLine="142"/>
        <w:jc w:val="center"/>
        <w:rPr>
          <w:rFonts w:cs="Aharoni"/>
          <w:b/>
          <w:strike/>
          <w:color w:val="008000"/>
          <w:sz w:val="44"/>
          <w:szCs w:val="52"/>
        </w:rPr>
      </w:pPr>
    </w:p>
    <w:p w:rsidR="00CD3818" w:rsidRPr="009F27AC" w:rsidRDefault="00A44C81" w:rsidP="00CD3818">
      <w:pPr>
        <w:jc w:val="center"/>
        <w:rPr>
          <w:rFonts w:cs="Aharoni"/>
          <w:b/>
          <w:color w:val="143F6A" w:themeColor="accent2" w:themeShade="80"/>
          <w:sz w:val="48"/>
          <w:szCs w:val="52"/>
        </w:rPr>
      </w:pPr>
      <w:r w:rsidRPr="009F27AC">
        <w:rPr>
          <w:rFonts w:cs="Aharoni"/>
          <w:b/>
          <w:color w:val="143F6A" w:themeColor="accent2" w:themeShade="80"/>
          <w:sz w:val="48"/>
          <w:szCs w:val="52"/>
        </w:rPr>
        <w:t xml:space="preserve">Lots of great topics </w:t>
      </w:r>
    </w:p>
    <w:tbl>
      <w:tblPr>
        <w:tblStyle w:val="MediumGrid1-Accent1"/>
        <w:tblW w:w="10191" w:type="dxa"/>
        <w:jc w:val="center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6567BD" w:rsidTr="009F2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vAlign w:val="center"/>
          </w:tcPr>
          <w:p w:rsidR="006567BD" w:rsidRPr="009F27AC" w:rsidRDefault="006567BD" w:rsidP="009F27AC">
            <w:pPr>
              <w:spacing w:after="0"/>
              <w:ind w:left="290"/>
              <w:jc w:val="center"/>
              <w:rPr>
                <w:rFonts w:ascii="Arial Black" w:hAnsi="Arial Black" w:cs="Aharoni"/>
                <w:color w:val="417A84" w:themeColor="accent5" w:themeShade="BF"/>
                <w:szCs w:val="24"/>
              </w:rPr>
            </w:pPr>
            <w:r w:rsidRPr="009F27AC">
              <w:rPr>
                <w:rFonts w:ascii="Arial Black" w:hAnsi="Arial Black" w:cs="Aharoni"/>
                <w:color w:val="417A84" w:themeColor="accent5" w:themeShade="BF"/>
                <w:szCs w:val="24"/>
              </w:rPr>
              <w:t>Difficult Intubation</w:t>
            </w:r>
          </w:p>
          <w:p w:rsidR="006567BD" w:rsidRPr="009F27AC" w:rsidRDefault="006567BD" w:rsidP="009F27AC">
            <w:pPr>
              <w:pStyle w:val="ListParagraph"/>
              <w:spacing w:after="0"/>
              <w:ind w:left="290"/>
              <w:jc w:val="center"/>
              <w:rPr>
                <w:rFonts w:cs="Arial"/>
                <w:b w:val="0"/>
                <w:color w:val="417A84" w:themeColor="accent5" w:themeShade="BF"/>
                <w:szCs w:val="20"/>
              </w:rPr>
            </w:pPr>
            <w:r w:rsidRPr="009F27AC">
              <w:rPr>
                <w:rFonts w:cs="Arial"/>
                <w:b w:val="0"/>
                <w:color w:val="417A84" w:themeColor="accent5" w:themeShade="BF"/>
                <w:szCs w:val="20"/>
              </w:rPr>
              <w:t>Dr Tanya Strickland, Consultant Anaesthetist at Armadale Health Service</w:t>
            </w:r>
          </w:p>
          <w:p w:rsidR="0086218F" w:rsidRPr="009F27AC" w:rsidRDefault="0086218F" w:rsidP="009F27AC">
            <w:pPr>
              <w:pStyle w:val="ListParagraph"/>
              <w:spacing w:after="0"/>
              <w:ind w:left="290"/>
              <w:jc w:val="center"/>
              <w:rPr>
                <w:rFonts w:cs="Arial"/>
                <w:b w:val="0"/>
                <w:color w:val="417A84" w:themeColor="accent5" w:themeShade="BF"/>
                <w:szCs w:val="24"/>
              </w:rPr>
            </w:pPr>
          </w:p>
        </w:tc>
      </w:tr>
      <w:tr w:rsidR="006567BD" w:rsidTr="009F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vAlign w:val="center"/>
          </w:tcPr>
          <w:p w:rsidR="006567BD" w:rsidRPr="009F27AC" w:rsidRDefault="006567BD" w:rsidP="009F27AC">
            <w:pPr>
              <w:spacing w:after="0"/>
              <w:ind w:left="290"/>
              <w:jc w:val="center"/>
              <w:rPr>
                <w:rFonts w:ascii="Arial Black" w:hAnsi="Arial Black"/>
                <w:color w:val="2B5258" w:themeColor="accent5" w:themeShade="80"/>
                <w:szCs w:val="32"/>
              </w:rPr>
            </w:pPr>
            <w:r w:rsidRPr="009F27AC">
              <w:rPr>
                <w:rFonts w:ascii="Arial Black" w:hAnsi="Arial Black"/>
                <w:color w:val="2B5258" w:themeColor="accent5" w:themeShade="80"/>
                <w:szCs w:val="32"/>
              </w:rPr>
              <w:t>Cardiothoracic Sternal Wound Dressing</w:t>
            </w:r>
          </w:p>
          <w:p w:rsidR="006567BD" w:rsidRPr="009F27AC" w:rsidRDefault="006567BD" w:rsidP="009F27AC">
            <w:pPr>
              <w:pStyle w:val="ListParagraph"/>
              <w:spacing w:after="0"/>
              <w:ind w:left="290"/>
              <w:jc w:val="center"/>
              <w:rPr>
                <w:rFonts w:cs="Arial"/>
                <w:b w:val="0"/>
                <w:color w:val="2B5258" w:themeColor="accent5" w:themeShade="80"/>
                <w:szCs w:val="20"/>
              </w:rPr>
            </w:pPr>
            <w:r w:rsidRPr="009F27AC">
              <w:rPr>
                <w:rFonts w:cs="Arial"/>
                <w:b w:val="0"/>
                <w:color w:val="2B5258" w:themeColor="accent5" w:themeShade="80"/>
                <w:szCs w:val="20"/>
              </w:rPr>
              <w:t>Mandy Collins, Clinical Nurse Specialist, Sir Charles Gairdner Hospital</w:t>
            </w:r>
          </w:p>
          <w:p w:rsidR="0086218F" w:rsidRPr="009F27AC" w:rsidRDefault="0086218F" w:rsidP="009F27AC">
            <w:pPr>
              <w:pStyle w:val="ListParagraph"/>
              <w:spacing w:after="0"/>
              <w:ind w:left="290"/>
              <w:jc w:val="center"/>
              <w:rPr>
                <w:rFonts w:cs="Arial"/>
                <w:b w:val="0"/>
                <w:color w:val="2B5258" w:themeColor="accent5" w:themeShade="80"/>
                <w:szCs w:val="32"/>
              </w:rPr>
            </w:pPr>
          </w:p>
        </w:tc>
      </w:tr>
      <w:tr w:rsidR="006567BD" w:rsidTr="009F27AC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vAlign w:val="center"/>
          </w:tcPr>
          <w:p w:rsidR="006567BD" w:rsidRPr="009F27AC" w:rsidRDefault="006567BD" w:rsidP="009F27AC">
            <w:pPr>
              <w:spacing w:before="100" w:beforeAutospacing="1" w:after="0"/>
              <w:ind w:left="290"/>
              <w:jc w:val="center"/>
              <w:rPr>
                <w:rFonts w:ascii="Arial Black" w:eastAsia="Calibri" w:hAnsi="Arial Black" w:cs="Times New Roman"/>
                <w:strike/>
                <w:color w:val="1E5E9F" w:themeColor="accent2" w:themeShade="BF"/>
                <w:szCs w:val="20"/>
                <w:lang w:eastAsia="en-AU"/>
              </w:rPr>
            </w:pPr>
            <w:r w:rsidRPr="009F27AC">
              <w:rPr>
                <w:rFonts w:ascii="Arial Black" w:eastAsia="Calibri" w:hAnsi="Arial Black" w:cs="Times New Roman"/>
                <w:color w:val="1E5E9F" w:themeColor="accent2" w:themeShade="BF"/>
                <w:lang w:eastAsia="en-AU"/>
              </w:rPr>
              <w:t>Vascular contribution to wound management</w:t>
            </w:r>
          </w:p>
          <w:p w:rsidR="006567BD" w:rsidRPr="009F27AC" w:rsidRDefault="006567BD" w:rsidP="009F27AC">
            <w:pPr>
              <w:pStyle w:val="ListParagraph"/>
              <w:spacing w:after="0"/>
              <w:ind w:left="290"/>
              <w:jc w:val="center"/>
              <w:rPr>
                <w:rFonts w:eastAsia="Calibri" w:cs="Arial"/>
                <w:b w:val="0"/>
                <w:color w:val="1E5E9F" w:themeColor="accent2" w:themeShade="BF"/>
                <w:szCs w:val="20"/>
                <w:lang w:eastAsia="en-AU"/>
              </w:rPr>
            </w:pPr>
            <w:r w:rsidRPr="009F27AC">
              <w:rPr>
                <w:rFonts w:eastAsia="Calibri" w:cs="Arial"/>
                <w:b w:val="0"/>
                <w:color w:val="1E5E9F" w:themeColor="accent2" w:themeShade="BF"/>
                <w:szCs w:val="20"/>
                <w:lang w:eastAsia="en-AU"/>
              </w:rPr>
              <w:t xml:space="preserve">Dr Kishore </w:t>
            </w:r>
            <w:proofErr w:type="spellStart"/>
            <w:r w:rsidRPr="009F27AC">
              <w:rPr>
                <w:rFonts w:eastAsia="Calibri" w:cs="Arial"/>
                <w:b w:val="0"/>
                <w:color w:val="1E5E9F" w:themeColor="accent2" w:themeShade="BF"/>
                <w:szCs w:val="20"/>
                <w:lang w:eastAsia="en-AU"/>
              </w:rPr>
              <w:t>Sieunarine</w:t>
            </w:r>
            <w:proofErr w:type="spellEnd"/>
            <w:r w:rsidRPr="009F27AC">
              <w:rPr>
                <w:rFonts w:eastAsia="Calibri" w:cs="Arial"/>
                <w:b w:val="0"/>
                <w:color w:val="1E5E9F" w:themeColor="accent2" w:themeShade="BF"/>
                <w:szCs w:val="20"/>
                <w:lang w:eastAsia="en-AU"/>
              </w:rPr>
              <w:t>, Consultant Surgeon</w:t>
            </w:r>
          </w:p>
          <w:p w:rsidR="0086218F" w:rsidRPr="009F27AC" w:rsidRDefault="0086218F" w:rsidP="009F27AC">
            <w:pPr>
              <w:pStyle w:val="ListParagraph"/>
              <w:spacing w:after="0"/>
              <w:ind w:left="290"/>
              <w:jc w:val="center"/>
              <w:rPr>
                <w:rFonts w:eastAsia="Calibri" w:cs="Arial"/>
                <w:b w:val="0"/>
                <w:strike/>
                <w:color w:val="1E5E9F" w:themeColor="accent2" w:themeShade="BF"/>
                <w:szCs w:val="20"/>
                <w:lang w:eastAsia="en-AU"/>
              </w:rPr>
            </w:pPr>
          </w:p>
        </w:tc>
      </w:tr>
      <w:tr w:rsidR="006567BD" w:rsidTr="009F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vAlign w:val="center"/>
          </w:tcPr>
          <w:p w:rsidR="006567BD" w:rsidRPr="009F27AC" w:rsidRDefault="006567BD" w:rsidP="009F27AC">
            <w:pPr>
              <w:spacing w:before="100" w:beforeAutospacing="1" w:after="0"/>
              <w:ind w:left="290"/>
              <w:jc w:val="center"/>
              <w:rPr>
                <w:rFonts w:ascii="Arial Black" w:eastAsia="Calibri" w:hAnsi="Arial Black" w:cs="Times New Roman"/>
                <w:color w:val="234F77" w:themeColor="accent1" w:themeShade="80"/>
                <w:szCs w:val="20"/>
                <w:lang w:eastAsia="en-AU"/>
              </w:rPr>
            </w:pPr>
            <w:r w:rsidRPr="009F27AC">
              <w:rPr>
                <w:rFonts w:ascii="Arial Black" w:eastAsia="Calibri" w:hAnsi="Arial Black" w:cs="Times New Roman"/>
                <w:color w:val="234F77" w:themeColor="accent1" w:themeShade="80"/>
                <w:lang w:eastAsia="en-AU"/>
              </w:rPr>
              <w:t>Orthopaedic Trauma from a Nursing perspective</w:t>
            </w:r>
          </w:p>
          <w:p w:rsidR="006567BD" w:rsidRPr="009F27AC" w:rsidRDefault="006567BD" w:rsidP="009F27AC">
            <w:pPr>
              <w:pStyle w:val="ListParagraph"/>
              <w:spacing w:after="0"/>
              <w:ind w:left="290"/>
              <w:jc w:val="center"/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</w:pPr>
            <w:r w:rsidRPr="009F27AC"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  <w:t xml:space="preserve">Tim Kelsey, Product Consultant, </w:t>
            </w:r>
            <w:proofErr w:type="spellStart"/>
            <w:r w:rsidRPr="009F27AC"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  <w:t>DePuy</w:t>
            </w:r>
            <w:proofErr w:type="spellEnd"/>
            <w:r w:rsidRPr="009F27AC"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  <w:t xml:space="preserve"> </w:t>
            </w:r>
            <w:proofErr w:type="spellStart"/>
            <w:r w:rsidRPr="009F27AC"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  <w:t>Synthes</w:t>
            </w:r>
            <w:proofErr w:type="spellEnd"/>
            <w:r w:rsidRPr="009F27AC"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  <w:t>.</w:t>
            </w:r>
          </w:p>
          <w:p w:rsidR="0086218F" w:rsidRPr="009F27AC" w:rsidRDefault="0086218F" w:rsidP="009F27AC">
            <w:pPr>
              <w:pStyle w:val="ListParagraph"/>
              <w:spacing w:after="0"/>
              <w:ind w:left="290"/>
              <w:jc w:val="center"/>
              <w:rPr>
                <w:rFonts w:eastAsia="Calibri" w:cs="Arial"/>
                <w:b w:val="0"/>
                <w:color w:val="234F77" w:themeColor="accent1" w:themeShade="80"/>
                <w:szCs w:val="20"/>
                <w:lang w:eastAsia="en-AU"/>
              </w:rPr>
            </w:pPr>
          </w:p>
        </w:tc>
      </w:tr>
      <w:tr w:rsidR="006567BD" w:rsidTr="009F27A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  <w:vAlign w:val="center"/>
          </w:tcPr>
          <w:p w:rsidR="0086218F" w:rsidRPr="009F27AC" w:rsidRDefault="006567BD" w:rsidP="009F27AC">
            <w:pPr>
              <w:spacing w:before="100" w:beforeAutospacing="1" w:after="100" w:afterAutospacing="1"/>
              <w:ind w:left="290"/>
              <w:jc w:val="center"/>
              <w:rPr>
                <w:rFonts w:ascii="Arial Black" w:eastAsia="Calibri" w:hAnsi="Arial Black" w:cs="Times New Roman"/>
                <w:color w:val="143F6A" w:themeColor="accent2" w:themeShade="80"/>
                <w:szCs w:val="24"/>
                <w:lang w:eastAsia="en-AU"/>
              </w:rPr>
            </w:pPr>
            <w:r w:rsidRPr="009F27AC">
              <w:rPr>
                <w:rFonts w:ascii="Arial Black" w:eastAsia="Calibri" w:hAnsi="Arial Black" w:cs="Times New Roman"/>
                <w:color w:val="143F6A" w:themeColor="accent2" w:themeShade="80"/>
                <w:szCs w:val="24"/>
                <w:lang w:eastAsia="en-AU"/>
              </w:rPr>
              <w:t>Trade displays on wound care and negative pressure dressing</w:t>
            </w:r>
          </w:p>
        </w:tc>
      </w:tr>
      <w:tr w:rsidR="006567BD" w:rsidTr="009F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1" w:type="dxa"/>
          </w:tcPr>
          <w:p w:rsidR="006567BD" w:rsidRPr="00C76607" w:rsidRDefault="006567BD" w:rsidP="009F27AC">
            <w:pPr>
              <w:spacing w:after="0"/>
              <w:jc w:val="center"/>
              <w:rPr>
                <w:rFonts w:ascii="Arial Black" w:hAnsi="Arial Black"/>
                <w:color w:val="002060"/>
                <w:sz w:val="32"/>
                <w:szCs w:val="32"/>
              </w:rPr>
            </w:pPr>
            <w:r w:rsidRPr="00C76607">
              <w:rPr>
                <w:rFonts w:ascii="Arial Black" w:hAnsi="Arial Black"/>
                <w:color w:val="002060"/>
                <w:sz w:val="32"/>
                <w:szCs w:val="32"/>
              </w:rPr>
              <w:t>FEE’s</w:t>
            </w:r>
          </w:p>
          <w:p w:rsidR="0086218F" w:rsidRDefault="006567BD" w:rsidP="009F27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1"/>
              </w:tabs>
              <w:spacing w:after="0"/>
              <w:ind w:hanging="396"/>
              <w:jc w:val="center"/>
              <w:rPr>
                <w:rFonts w:ascii="Arial Black" w:hAnsi="Arial Black"/>
                <w:color w:val="002060"/>
                <w:sz w:val="32"/>
                <w:szCs w:val="32"/>
              </w:rPr>
            </w:pPr>
            <w:r w:rsidRPr="00C76607">
              <w:rPr>
                <w:rFonts w:ascii="Arial Black" w:hAnsi="Arial Black"/>
                <w:color w:val="002060"/>
                <w:sz w:val="32"/>
                <w:szCs w:val="32"/>
              </w:rPr>
              <w:t>Members $10</w:t>
            </w:r>
          </w:p>
          <w:p w:rsidR="006567BD" w:rsidRPr="00C76607" w:rsidRDefault="006567BD" w:rsidP="009F27AC">
            <w:pPr>
              <w:spacing w:after="0"/>
              <w:jc w:val="center"/>
              <w:rPr>
                <w:rFonts w:ascii="Arial Black" w:hAnsi="Arial Black"/>
                <w:color w:val="002060"/>
                <w:sz w:val="32"/>
                <w:szCs w:val="32"/>
              </w:rPr>
            </w:pPr>
            <w:r w:rsidRPr="00C76607">
              <w:rPr>
                <w:rFonts w:ascii="Arial Black" w:hAnsi="Arial Black"/>
                <w:color w:val="002060"/>
                <w:sz w:val="32"/>
                <w:szCs w:val="32"/>
              </w:rPr>
              <w:t>Non-Members $50</w:t>
            </w:r>
          </w:p>
          <w:p w:rsidR="0086218F" w:rsidRPr="0086218F" w:rsidRDefault="006567BD" w:rsidP="009F27AC">
            <w:pPr>
              <w:spacing w:after="0"/>
              <w:jc w:val="center"/>
              <w:rPr>
                <w:rFonts w:ascii="Arial Black" w:hAnsi="Arial Black"/>
                <w:color w:val="002060"/>
                <w:sz w:val="32"/>
                <w:szCs w:val="32"/>
              </w:rPr>
            </w:pPr>
            <w:r w:rsidRPr="00C76607">
              <w:rPr>
                <w:rFonts w:ascii="Arial Black" w:hAnsi="Arial Black"/>
                <w:color w:val="002060"/>
                <w:sz w:val="32"/>
                <w:szCs w:val="32"/>
              </w:rPr>
              <w:t xml:space="preserve">Registration &amp; payment at </w:t>
            </w:r>
            <w:hyperlink r:id="rId7" w:history="1">
              <w:r w:rsidRPr="000803A5">
                <w:rPr>
                  <w:rStyle w:val="Hyperlink"/>
                  <w:rFonts w:ascii="Arial Black" w:hAnsi="Arial Black"/>
                  <w:sz w:val="32"/>
                  <w:szCs w:val="32"/>
                </w:rPr>
                <w:t>www.acornwa.org.au</w:t>
              </w:r>
            </w:hyperlink>
          </w:p>
        </w:tc>
      </w:tr>
    </w:tbl>
    <w:p w:rsidR="006567BD" w:rsidRPr="00C76607" w:rsidRDefault="006567BD" w:rsidP="009F27AC">
      <w:pPr>
        <w:spacing w:after="0"/>
        <w:rPr>
          <w:rFonts w:ascii="Arial Black" w:hAnsi="Arial Black"/>
          <w:i/>
          <w:color w:val="002060"/>
          <w:sz w:val="32"/>
          <w:szCs w:val="32"/>
        </w:rPr>
      </w:pPr>
    </w:p>
    <w:sectPr w:rsidR="006567BD" w:rsidRPr="00C76607" w:rsidSect="009F27AC">
      <w:pgSz w:w="11906" w:h="16838"/>
      <w:pgMar w:top="426" w:right="720" w:bottom="720" w:left="720" w:header="708" w:footer="708" w:gutter="0"/>
      <w:pgBorders w:offsetFrom="page">
        <w:top w:val="single" w:sz="36" w:space="24" w:color="234F77" w:themeColor="accent1" w:themeShade="80"/>
        <w:left w:val="single" w:sz="36" w:space="24" w:color="234F77" w:themeColor="accent1" w:themeShade="80"/>
        <w:bottom w:val="single" w:sz="36" w:space="24" w:color="234F77" w:themeColor="accent1" w:themeShade="80"/>
        <w:right w:val="single" w:sz="36" w:space="24" w:color="234F77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488D"/>
    <w:multiLevelType w:val="hybridMultilevel"/>
    <w:tmpl w:val="22D81BAC"/>
    <w:lvl w:ilvl="0" w:tplc="DB1AF5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29DD1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629DD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5B7D"/>
    <w:multiLevelType w:val="hybridMultilevel"/>
    <w:tmpl w:val="26A4A938"/>
    <w:lvl w:ilvl="0" w:tplc="DB1AF50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29DD1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131E5E"/>
    <w:multiLevelType w:val="hybridMultilevel"/>
    <w:tmpl w:val="7F58F2E2"/>
    <w:lvl w:ilvl="0" w:tplc="DB1A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29DD1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C6B26"/>
    <w:multiLevelType w:val="hybridMultilevel"/>
    <w:tmpl w:val="9C9C7752"/>
    <w:lvl w:ilvl="0" w:tplc="DB1A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29DD1" w:themeColor="accen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C8"/>
    <w:rsid w:val="00081655"/>
    <w:rsid w:val="000F6712"/>
    <w:rsid w:val="001437E0"/>
    <w:rsid w:val="00171B7B"/>
    <w:rsid w:val="001C7D1F"/>
    <w:rsid w:val="001F6030"/>
    <w:rsid w:val="001F68E9"/>
    <w:rsid w:val="00220E8F"/>
    <w:rsid w:val="002C7D7D"/>
    <w:rsid w:val="00355004"/>
    <w:rsid w:val="003929E7"/>
    <w:rsid w:val="003E2F84"/>
    <w:rsid w:val="00466DB9"/>
    <w:rsid w:val="00471692"/>
    <w:rsid w:val="004A609E"/>
    <w:rsid w:val="004C2780"/>
    <w:rsid w:val="004C6976"/>
    <w:rsid w:val="0056716B"/>
    <w:rsid w:val="00592B1A"/>
    <w:rsid w:val="005A409E"/>
    <w:rsid w:val="005A6BC8"/>
    <w:rsid w:val="006567BD"/>
    <w:rsid w:val="006A78FC"/>
    <w:rsid w:val="006F52D0"/>
    <w:rsid w:val="007560A8"/>
    <w:rsid w:val="00760E13"/>
    <w:rsid w:val="0077027C"/>
    <w:rsid w:val="007D793C"/>
    <w:rsid w:val="008354FD"/>
    <w:rsid w:val="0086218F"/>
    <w:rsid w:val="00881846"/>
    <w:rsid w:val="00897837"/>
    <w:rsid w:val="008F7FE4"/>
    <w:rsid w:val="00930DF8"/>
    <w:rsid w:val="009668ED"/>
    <w:rsid w:val="00981DA1"/>
    <w:rsid w:val="00990D6C"/>
    <w:rsid w:val="009F27AC"/>
    <w:rsid w:val="00A44C81"/>
    <w:rsid w:val="00A91C4C"/>
    <w:rsid w:val="00BB5682"/>
    <w:rsid w:val="00BD41EB"/>
    <w:rsid w:val="00BE3C2D"/>
    <w:rsid w:val="00C7143D"/>
    <w:rsid w:val="00C76607"/>
    <w:rsid w:val="00CD3818"/>
    <w:rsid w:val="00CF64E2"/>
    <w:rsid w:val="00D147D4"/>
    <w:rsid w:val="00D9301F"/>
    <w:rsid w:val="00DE4BFE"/>
    <w:rsid w:val="00E40563"/>
    <w:rsid w:val="00E47483"/>
    <w:rsid w:val="00EF7A30"/>
    <w:rsid w:val="00F919F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93ffff"/>
    </o:shapedefaults>
    <o:shapelayout v:ext="edit">
      <o:idmap v:ext="edit" data="1"/>
    </o:shapelayout>
  </w:shapeDefaults>
  <w:decimalSymbol w:val="."/>
  <w:listSeparator w:val=","/>
  <w15:docId w15:val="{5C83293B-2853-45AB-B4DF-AB4D324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629DD1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242852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242852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629DD1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629DD1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242852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242852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3476B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D8E6F3" w:themeFill="accent1" w:themeFillTint="3F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  <w:insideH w:val="single" w:sz="8" w:space="0" w:color="629DD1" w:themeColor="accent1"/>
        <w:insideV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629DD1" w:themeColor="accent1"/>
          <w:left w:val="single" w:sz="8" w:space="0" w:color="629DD1" w:themeColor="accent1"/>
          <w:bottom w:val="single" w:sz="1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H w:val="nil"/>
          <w:insideV w:val="single" w:sz="8" w:space="0" w:color="629DD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  <w:shd w:val="clear" w:color="auto" w:fill="297FD5" w:themeFill="accent2"/>
      </w:tcPr>
    </w:tblStylePr>
    <w:tblStylePr w:type="band2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  <w:insideV w:val="single" w:sz="8" w:space="0" w:color="629DD1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297FD5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1"/>
          <w:bottom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1"/>
          <w:bottom w:val="single" w:sz="8" w:space="0" w:color="629DD1" w:themeColor="accent1"/>
        </w:tcBorders>
      </w:tc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shd w:val="clear" w:color="auto" w:fill="D8E6F3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629DD1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1"/>
          <w:bottom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1"/>
          <w:bottom w:val="single" w:sz="8" w:space="0" w:color="629DD1" w:themeColor="accent1"/>
        </w:tcBorders>
      </w:tc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shd w:val="clear" w:color="auto" w:fill="297FD5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629DD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297FD5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9DD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44C81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44C81"/>
    <w:rPr>
      <w:rFonts w:eastAsiaTheme="minorEastAsia"/>
      <w:i/>
      <w:iCs/>
      <w:color w:val="000000" w:themeColor="text1"/>
      <w:lang w:val="en-US" w:eastAsia="ja-JP"/>
    </w:rPr>
  </w:style>
  <w:style w:type="table" w:styleId="MediumGrid1-Accent2">
    <w:name w:val="Medium Grid 1 Accent 2"/>
    <w:basedOn w:val="TableNormal"/>
    <w:uiPriority w:val="67"/>
    <w:rsid w:val="00656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2" w:themeTint="BF"/>
        <w:left w:val="single" w:sz="8" w:space="0" w:color="5D9EE0" w:themeColor="accent2" w:themeTint="BF"/>
        <w:bottom w:val="single" w:sz="8" w:space="0" w:color="5D9EE0" w:themeColor="accent2" w:themeTint="BF"/>
        <w:right w:val="single" w:sz="8" w:space="0" w:color="5D9EE0" w:themeColor="accent2" w:themeTint="BF"/>
        <w:insideH w:val="single" w:sz="8" w:space="0" w:color="5D9EE0" w:themeColor="accent2" w:themeTint="BF"/>
        <w:insideV w:val="single" w:sz="8" w:space="0" w:color="5D9EE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2" w:themeFillTint="7F"/>
      </w:tcPr>
    </w:tblStylePr>
    <w:tblStylePr w:type="band1Horz">
      <w:tblPr/>
      <w:tcPr>
        <w:shd w:val="clear" w:color="auto" w:fill="93BEEA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656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  <w:insideV w:val="single" w:sz="8" w:space="0" w:color="89B5D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1" w:themeFillTint="7F"/>
      </w:tcPr>
    </w:tblStylePr>
    <w:tblStylePr w:type="band1Horz">
      <w:tblPr/>
      <w:tcPr>
        <w:shd w:val="clear" w:color="auto" w:fill="B0CDE8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ornw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7BE7-67A5-4AF7-AA9E-14C57A27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Linda</dc:creator>
  <cp:lastModifiedBy>Grace Loh</cp:lastModifiedBy>
  <cp:revision>2</cp:revision>
  <dcterms:created xsi:type="dcterms:W3CDTF">2020-01-23T23:24:00Z</dcterms:created>
  <dcterms:modified xsi:type="dcterms:W3CDTF">2020-01-23T23:24:00Z</dcterms:modified>
</cp:coreProperties>
</file>